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0" distT="0" distL="114300" distR="114300">
            <wp:extent cx="5895975" cy="81724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95975" cy="81724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ind w:right="-91"/>
        <w:contextualSpacing w:val="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91" w:hanging="36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Общие положения</w:t>
      </w:r>
    </w:p>
    <w:p w:rsidR="00000000" w:rsidDel="00000000" w:rsidP="00000000" w:rsidRDefault="00000000" w:rsidRPr="00000000" w14:paraId="00000006">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Настоящие Положение определяет порядок оказания платных образовательных услуг.</w:t>
      </w:r>
    </w:p>
    <w:p w:rsidR="00000000" w:rsidDel="00000000" w:rsidP="00000000" w:rsidRDefault="00000000" w:rsidRPr="00000000" w14:paraId="00000007">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Настоящее Положение  является локальным нормативным актом и разработано в соответствии c нормативными документами:</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Федеральным законом Российской Федерации от 29 декабря 2012г №273-ФЗ «Об образовании в Российской Федерации»;</w:t>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Федеральным  законом Российской Федерации от 27 июля 2006 г. N 152-ФЗ "О персональных данных";</w:t>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Федеральным законом Российской Федерации от 7 февраля 1992г. № 2300-I «О защите прав потребителей»;</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Постановлением Правительства Российской Федерации от 15 августа 2013 г. N 706 «Об утверждении правил оказания платных образовательных услуг»;</w:t>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Приказом Министерства образования и науки Российской Федерации  от 25 октября 2013 г. № 1185 «Об утверждении примерной формы договора об образовании на обучение по дополнительным образовательным программам»;</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135" w:right="-91" w:hanging="284.00000000000006"/>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Постановлением Новокузнецкого городского Совета народных депутатов «О дополнительных платных образовательных и других услугах, оказываемых муниципальными образовательными учреждениями города Новокузнецка» от 23.12.2009г №14/152 </w:t>
      </w:r>
      <w:r w:rsidDel="00000000" w:rsidR="00000000" w:rsidRPr="00000000">
        <w:rPr>
          <w:rFonts w:ascii="Times New Roman" w:cs="Times New Roman" w:eastAsia="Times New Roman" w:hAnsi="Times New Roman"/>
          <w:b w:val="0"/>
          <w:sz w:val="26"/>
          <w:szCs w:val="26"/>
          <w:rtl w:val="0"/>
        </w:rPr>
        <w:t xml:space="preserve">(с изменениями от 23.11.2010г.).</w:t>
      </w:r>
    </w:p>
    <w:p w:rsidR="00000000" w:rsidDel="00000000" w:rsidP="00000000" w:rsidRDefault="00000000" w:rsidRPr="00000000" w14:paraId="0000000E">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Платные дополнительные образовательные услуги предоставляются с целью: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государственным стандартам;</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совершенствования качества образовательного процесса;</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обеспечения единства и преемственности семейного и общественного воспитания;</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120" w:before="0" w:line="276" w:lineRule="auto"/>
        <w:ind w:left="1135" w:right="-91" w:hanging="284.00000000000006"/>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привлечения средств из дополнительных источников финансирования.</w:t>
      </w:r>
    </w:p>
    <w:p w:rsidR="00000000" w:rsidDel="00000000" w:rsidP="00000000" w:rsidRDefault="00000000" w:rsidRPr="00000000" w14:paraId="00000013">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Понятия, используемые в настоящем Положении:</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91" w:hanging="229.00000000000006"/>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91" w:hanging="229.00000000000006"/>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«исполнитель» - организация, осуществляющая образовательную деятельность и предоставляющая платные образовательные услуги воспитаннику;</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91" w:hanging="360"/>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«работник» - физическое  лицо, оказывающее платные образовательные услуги на основании договора;</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8" w:right="-91" w:hanging="227.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«платные образовательные услуги» - осуществление образовательной деятельности по заданиям и за счет средств физических лиц по договорам на обучение по образовательным программам, заключаемым при приеме на обучение </w:t>
      </w:r>
      <w:r w:rsidDel="00000000" w:rsidR="00000000" w:rsidRPr="00000000">
        <w:rPr>
          <w:rFonts w:ascii="Times New Roman" w:cs="Times New Roman" w:eastAsia="Times New Roman" w:hAnsi="Times New Roman"/>
          <w:b w:val="0"/>
          <w:sz w:val="26"/>
          <w:szCs w:val="26"/>
          <w:rtl w:val="0"/>
        </w:rPr>
        <w:t xml:space="preserve">(далее - договор).</w:t>
      </w:r>
      <w:r w:rsidDel="00000000" w:rsidR="00000000" w:rsidRPr="00000000">
        <w:rPr>
          <w:rtl w:val="0"/>
        </w:rPr>
      </w:r>
    </w:p>
    <w:p w:rsidR="00000000" w:rsidDel="00000000" w:rsidP="00000000" w:rsidRDefault="00000000" w:rsidRPr="00000000" w14:paraId="00000018">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за счет средств «заказчика».</w:t>
      </w:r>
    </w:p>
    <w:p w:rsidR="00000000" w:rsidDel="00000000" w:rsidP="00000000" w:rsidRDefault="00000000" w:rsidRPr="00000000" w14:paraId="00000019">
      <w:pPr>
        <w:numPr>
          <w:ilvl w:val="1"/>
          <w:numId w:val="11"/>
        </w:numPr>
        <w:pBdr>
          <w:top w:space="0" w:sz="0" w:val="nil"/>
          <w:left w:space="0" w:sz="0" w:val="nil"/>
          <w:bottom w:space="0" w:sz="0" w:val="nil"/>
          <w:right w:space="0" w:sz="0" w:val="nil"/>
          <w:between w:space="0" w:sz="0" w:val="nil"/>
        </w:pBdr>
        <w:shd w:fill="auto" w:val="clear"/>
        <w:spacing w:after="6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Средства, полученные исполнителями при оказании таких платных образовательных услуг, расходуются исполнителем в следующем порядке: </w:t>
      </w:r>
    </w:p>
    <w:p w:rsidR="00000000" w:rsidDel="00000000" w:rsidP="00000000" w:rsidRDefault="00000000" w:rsidRPr="00000000" w14:paraId="0000001A">
      <w:pPr>
        <w:numPr>
          <w:ilvl w:val="2"/>
          <w:numId w:val="11"/>
        </w:numPr>
        <w:pBdr>
          <w:top w:space="0" w:sz="0" w:val="nil"/>
          <w:left w:space="0" w:sz="0" w:val="nil"/>
          <w:bottom w:space="0" w:sz="0" w:val="nil"/>
          <w:right w:space="0" w:sz="0" w:val="nil"/>
          <w:between w:space="0" w:sz="0" w:val="nil"/>
        </w:pBdr>
        <w:shd w:fill="auto" w:val="clear"/>
        <w:tabs>
          <w:tab w:val="left" w:pos="1560"/>
        </w:tabs>
        <w:spacing w:after="60" w:before="0" w:line="276" w:lineRule="auto"/>
        <w:ind w:left="1224" w:right="-91" w:hanging="504.00000000000006"/>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50% - на оплату заработной платы педагогу с учетом налогов (социальный налог 1,302 и подоходный налог 13%)</w:t>
      </w:r>
      <w:r w:rsidDel="00000000" w:rsidR="00000000" w:rsidRPr="00000000">
        <w:rPr>
          <w:rFonts w:ascii="Times New Roman" w:cs="Times New Roman" w:eastAsia="Times New Roman" w:hAnsi="Times New Roman"/>
          <w:b w:val="0"/>
          <w:sz w:val="26"/>
          <w:szCs w:val="26"/>
          <w:rtl w:val="0"/>
        </w:rPr>
        <w:t xml:space="preserve">. </w:t>
      </w:r>
      <w:r w:rsidDel="00000000" w:rsidR="00000000" w:rsidRPr="00000000">
        <w:rPr>
          <w:rFonts w:ascii="Times New Roman" w:cs="Times New Roman" w:eastAsia="Times New Roman" w:hAnsi="Times New Roman"/>
          <w:b w:val="0"/>
          <w:sz w:val="28"/>
          <w:szCs w:val="28"/>
          <w:rtl w:val="0"/>
        </w:rPr>
        <w:t xml:space="preserve">Районный коэффициент на данный вид выплат не начисляется. Общая стоимость услуг, оказываемых Исполнителем, определяется исходя из стоимости оплаченного деточаса:</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hd w:fill="auto" w:val="clear"/>
        <w:tabs>
          <w:tab w:val="left" w:pos="1560"/>
        </w:tabs>
        <w:spacing w:after="60" w:before="0" w:line="276" w:lineRule="auto"/>
        <w:ind w:left="1701" w:right="-91" w:hanging="116.99999999999989"/>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за занятие, академический час которого для заказчика стоит 80 рублей, стоимость оплаченного деточаса составляет 30,72 рубля;</w:t>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hd w:fill="auto" w:val="clear"/>
        <w:tabs>
          <w:tab w:val="left" w:pos="1560"/>
        </w:tabs>
        <w:spacing w:after="60" w:before="0" w:line="276" w:lineRule="auto"/>
        <w:ind w:left="1701" w:right="-91" w:hanging="116.99999999999989"/>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за занятие, академический час которого для заказчика стоит 175 рублей, стоимость оплаченного деточаса составляет 67,20 рублей.</w:t>
      </w:r>
    </w:p>
    <w:p w:rsidR="00000000" w:rsidDel="00000000" w:rsidP="00000000" w:rsidRDefault="00000000" w:rsidRPr="00000000" w14:paraId="0000001D">
      <w:pPr>
        <w:numPr>
          <w:ilvl w:val="2"/>
          <w:numId w:val="11"/>
        </w:numPr>
        <w:pBdr>
          <w:top w:space="0" w:sz="0" w:val="nil"/>
          <w:left w:space="0" w:sz="0" w:val="nil"/>
          <w:bottom w:space="0" w:sz="0" w:val="nil"/>
          <w:right w:space="0" w:sz="0" w:val="nil"/>
          <w:between w:space="0" w:sz="0" w:val="nil"/>
        </w:pBdr>
        <w:shd w:fill="auto" w:val="clear"/>
        <w:tabs>
          <w:tab w:val="left" w:pos="1560"/>
        </w:tabs>
        <w:spacing w:after="60" w:before="0" w:line="276" w:lineRule="auto"/>
        <w:ind w:left="1224" w:right="-91" w:hanging="504.00000000000006"/>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50%-на покрытие расходов, связанных с реализацией программы </w:t>
      </w:r>
      <w:r w:rsidDel="00000000" w:rsidR="00000000" w:rsidRPr="00000000">
        <w:rPr>
          <w:rFonts w:ascii="Times New Roman" w:cs="Times New Roman" w:eastAsia="Times New Roman" w:hAnsi="Times New Roman"/>
          <w:b w:val="0"/>
          <w:sz w:val="26"/>
          <w:szCs w:val="26"/>
          <w:rtl w:val="0"/>
        </w:rPr>
        <w:t xml:space="preserve">(приобретение оборудования, мебели, оплата услуг связи, оплата подписки, покупка медикаментов, канцтоваров, текущий ремонт оборудования, учебные расходы, оплата коммунальных услуг).</w:t>
      </w:r>
      <w:r w:rsidDel="00000000" w:rsidR="00000000" w:rsidRPr="00000000">
        <w:rPr>
          <w:rtl w:val="0"/>
        </w:rPr>
      </w:r>
    </w:p>
    <w:p w:rsidR="00000000" w:rsidDel="00000000" w:rsidP="00000000" w:rsidRDefault="00000000" w:rsidRPr="00000000" w14:paraId="0000001E">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Моментом оплаты платных дополнительных образовательных услуг считается дата, поступления средств  на счет учреждения. При задержке оплаты за 2 (два) месяца договор расторгается, и воспитанник исключается из числа пользующихся дополнительными образовательными услугами.</w:t>
      </w:r>
    </w:p>
    <w:p w:rsidR="00000000" w:rsidDel="00000000" w:rsidP="00000000" w:rsidRDefault="00000000" w:rsidRPr="00000000" w14:paraId="0000001F">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Отказ заказчика от предлагаемых ему платных образовательных услуг не может быть причиной изменения объема, условий уже предоставляемых ему исполнителем образовательных услуг. </w:t>
      </w:r>
    </w:p>
    <w:p w:rsidR="00000000" w:rsidDel="00000000" w:rsidP="00000000" w:rsidRDefault="00000000" w:rsidRPr="00000000" w14:paraId="00000020">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Перечень льготных категорий граждан*, для которых устанавливается оплата за дополнительные платные образовательные услуги, оказываемые муниципальными образовательными учреждениями города Новокузнецка, в размере 50% от утвержденных тарифов:**</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Многодетные семьи </w:t>
      </w:r>
      <w:r w:rsidDel="00000000" w:rsidR="00000000" w:rsidRPr="00000000">
        <w:rPr>
          <w:sz w:val="26"/>
          <w:szCs w:val="26"/>
          <w:rtl w:val="0"/>
        </w:rPr>
        <w:t xml:space="preserve">(3 и более детей дошкольного и школьного возраста).</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Родители-инвалиды, родители детей-инвалидов.</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Семьи военнослужащих, пострадавших при исполнении обязанностей военной службы.</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Ветераны боевых действий.</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Матери-одиночки.</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Малообеспеченные семьи, </w:t>
      </w:r>
      <w:r w:rsidDel="00000000" w:rsidR="00000000" w:rsidRPr="00000000">
        <w:rPr>
          <w:sz w:val="26"/>
          <w:szCs w:val="26"/>
          <w:rtl w:val="0"/>
        </w:rPr>
        <w:t xml:space="preserve">состоящие на учете в органах социальной защиты.</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Граждане, осуществляющие опеку или попечительство детей-сирот и детей, оставшихся без попечения родителей.</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after="0" w:lineRule="auto"/>
        <w:ind w:left="1134" w:hanging="283"/>
        <w:contextualSpacing w:val="0"/>
        <w:jc w:val="both"/>
        <w:rPr/>
      </w:pPr>
      <w:r w:rsidDel="00000000" w:rsidR="00000000" w:rsidRPr="00000000">
        <w:rPr>
          <w:sz w:val="28"/>
          <w:szCs w:val="28"/>
          <w:rtl w:val="0"/>
        </w:rPr>
        <w:t xml:space="preserve">Участники ликвидации Чернобыльской аварии и приравненные к ним категории граждан.</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120" w:lineRule="auto"/>
        <w:ind w:left="1135" w:hanging="284.00000000000006"/>
        <w:contextualSpacing w:val="0"/>
        <w:jc w:val="both"/>
        <w:rPr/>
      </w:pPr>
      <w:r w:rsidDel="00000000" w:rsidR="00000000" w:rsidRPr="00000000">
        <w:rPr>
          <w:sz w:val="28"/>
          <w:szCs w:val="28"/>
          <w:rtl w:val="0"/>
        </w:rPr>
        <w:t xml:space="preserve">Работники образовательного учреждения, получающие дополнительные платные услуги в образовательном учреждении, в котором трудоустроены.</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993" w:hanging="283.9999999999999"/>
        <w:contextualSpacing w:val="0"/>
        <w:jc w:val="both"/>
        <w:rPr>
          <w:i w:val="1"/>
          <w:sz w:val="26"/>
          <w:szCs w:val="26"/>
        </w:rPr>
      </w:pPr>
      <w:r w:rsidDel="00000000" w:rsidR="00000000" w:rsidRPr="00000000">
        <w:rPr>
          <w:sz w:val="28"/>
          <w:szCs w:val="28"/>
          <w:rtl w:val="0"/>
        </w:rPr>
        <w:t xml:space="preserve"> </w:t>
      </w:r>
      <w:r w:rsidDel="00000000" w:rsidR="00000000" w:rsidRPr="00000000">
        <w:rPr>
          <w:sz w:val="26"/>
          <w:szCs w:val="26"/>
          <w:rtl w:val="0"/>
        </w:rPr>
        <w:t xml:space="preserve">* </w:t>
      </w:r>
      <w:r w:rsidDel="00000000" w:rsidR="00000000" w:rsidRPr="00000000">
        <w:rPr>
          <w:i w:val="1"/>
          <w:sz w:val="26"/>
          <w:szCs w:val="26"/>
          <w:rtl w:val="0"/>
        </w:rPr>
        <w:t xml:space="preserve">Граждане, являющиеся родителями либо законными представителями воспитанников (обучающихся).</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993" w:hanging="283.9999999999999"/>
        <w:contextualSpacing w:val="0"/>
        <w:jc w:val="both"/>
        <w:rPr>
          <w:i w:val="1"/>
          <w:sz w:val="26"/>
          <w:szCs w:val="26"/>
        </w:rPr>
      </w:pPr>
      <w:r w:rsidDel="00000000" w:rsidR="00000000" w:rsidRPr="00000000">
        <w:rPr>
          <w:i w:val="1"/>
          <w:sz w:val="26"/>
          <w:szCs w:val="26"/>
          <w:rtl w:val="0"/>
        </w:rPr>
        <w:t xml:space="preserve">** При наличии 2-х и более категорий льгота применяется 1 раз.</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993" w:hanging="283.9999999999999"/>
        <w:contextualSpacing w:val="0"/>
        <w:jc w:val="both"/>
        <w:rPr>
          <w:i w:val="1"/>
          <w:sz w:val="26"/>
          <w:szCs w:val="26"/>
        </w:rPr>
      </w:pPr>
      <w:r w:rsidDel="00000000" w:rsidR="00000000" w:rsidRPr="00000000">
        <w:rPr>
          <w:i w:val="1"/>
          <w:sz w:val="26"/>
          <w:szCs w:val="26"/>
          <w:rtl w:val="0"/>
        </w:rPr>
        <w:t xml:space="preserve">***Льгота предоставляется с момента предоставления подтверждающих документов</w:t>
      </w:r>
    </w:p>
    <w:p w:rsidR="00000000" w:rsidDel="00000000" w:rsidP="00000000" w:rsidRDefault="00000000" w:rsidRPr="00000000" w14:paraId="0000002D">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Исполнитель обязан обеспечить заказчику оказание платных образовательных услуг в полном объеме в соответствии с дополнительными образовательными программами и условиями договора возмездного оказания услуг.</w:t>
      </w:r>
    </w:p>
    <w:p w:rsidR="00000000" w:rsidDel="00000000" w:rsidP="00000000" w:rsidRDefault="00000000" w:rsidRPr="00000000" w14:paraId="0000002E">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Исполнитель вправе изменить стоимость платных образовательных услуг по договору на основании Решения Новокузнецкого Городского Совета Народных Депутатов. </w:t>
      </w:r>
    </w:p>
    <w:p w:rsidR="00000000" w:rsidDel="00000000" w:rsidP="00000000" w:rsidRDefault="00000000" w:rsidRPr="00000000" w14:paraId="0000002F">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Основания и порядок изменения стоимости платных образовательных услуг устанавливаются изменениями к действующему Положению и доводятся до сведения заказчика в виде дополнительного соглашения к договору об образовании.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76" w:lineRule="auto"/>
        <w:ind w:right="-91"/>
        <w:contextualSpacing w:val="0"/>
        <w:jc w:val="both"/>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91"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Информация о платных образовательных услугах, порядок заключения договоров</w:t>
      </w:r>
    </w:p>
    <w:p w:rsidR="00000000" w:rsidDel="00000000" w:rsidP="00000000" w:rsidRDefault="00000000" w:rsidRPr="00000000" w14:paraId="00000032">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00000" w:rsidDel="00000000" w:rsidP="00000000" w:rsidRDefault="00000000" w:rsidRPr="00000000" w14:paraId="00000033">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00000" w:rsidDel="00000000" w:rsidP="00000000" w:rsidRDefault="00000000" w:rsidRPr="00000000" w14:paraId="00000034">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на официальном сайте ДОУ http://sites.qooqle.com/site/mdou255/</w:t>
      </w:r>
    </w:p>
    <w:p w:rsidR="00000000" w:rsidDel="00000000" w:rsidP="00000000" w:rsidRDefault="00000000" w:rsidRPr="00000000" w14:paraId="00000035">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Договор заказчика с исполнителем заключается в простой письменной форме и содержит следующие сведения: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 полное наименование исполнителя - юридического лица; фамилия, имя, отчество руководителя;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б) место нахождения исполнителя;</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 фамилия, имя, отчество заказчика, телефон заказчика;</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г) место жительства заказчика;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д) фамилия, имя, отчество </w:t>
      </w:r>
      <w:r w:rsidDel="00000000" w:rsidR="00000000" w:rsidRPr="00000000">
        <w:rPr>
          <w:rFonts w:ascii="Times New Roman" w:cs="Times New Roman" w:eastAsia="Times New Roman" w:hAnsi="Times New Roman"/>
          <w:b w:val="0"/>
          <w:sz w:val="24"/>
          <w:szCs w:val="24"/>
          <w:rtl w:val="0"/>
        </w:rPr>
        <w:t xml:space="preserve">(при наличии)</w:t>
      </w:r>
      <w:r w:rsidDel="00000000" w:rsidR="00000000" w:rsidRPr="00000000">
        <w:rPr>
          <w:rFonts w:ascii="Times New Roman" w:cs="Times New Roman" w:eastAsia="Times New Roman" w:hAnsi="Times New Roman"/>
          <w:b w:val="0"/>
          <w:sz w:val="28"/>
          <w:szCs w:val="28"/>
          <w:rtl w:val="0"/>
        </w:rPr>
        <w:t xml:space="preserve"> воспитанника, дату рождения;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е) права, обязанности и ответственность исполнителя, заказчика;</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ж) полная стоимость образовательных услуг, порядок их оплаты;</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з) сведения о лицензии на осуществление образовательной деятельности </w:t>
      </w:r>
      <w:r w:rsidDel="00000000" w:rsidR="00000000" w:rsidRPr="00000000">
        <w:rPr>
          <w:rFonts w:ascii="Times New Roman" w:cs="Times New Roman" w:eastAsia="Times New Roman" w:hAnsi="Times New Roman"/>
          <w:b w:val="0"/>
          <w:sz w:val="24"/>
          <w:szCs w:val="24"/>
          <w:rtl w:val="0"/>
        </w:rPr>
        <w:t xml:space="preserve">(наименование лицензирующего органа, номер и дата регистрации лицензии)</w:t>
      </w:r>
      <w:r w:rsidDel="00000000" w:rsidR="00000000" w:rsidRPr="00000000">
        <w:rPr>
          <w:rFonts w:ascii="Times New Roman" w:cs="Times New Roman" w:eastAsia="Times New Roman" w:hAnsi="Times New Roman"/>
          <w:b w:val="0"/>
          <w:sz w:val="28"/>
          <w:szCs w:val="28"/>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 вид, уровень и </w:t>
      </w:r>
      <w:r w:rsidDel="00000000" w:rsidR="00000000" w:rsidRPr="00000000">
        <w:rPr>
          <w:rFonts w:ascii="Times New Roman" w:cs="Times New Roman" w:eastAsia="Times New Roman" w:hAnsi="Times New Roman"/>
          <w:b w:val="0"/>
          <w:sz w:val="26"/>
          <w:szCs w:val="26"/>
          <w:rtl w:val="0"/>
        </w:rPr>
        <w:t xml:space="preserve">(или)</w:t>
      </w:r>
      <w:r w:rsidDel="00000000" w:rsidR="00000000" w:rsidRPr="00000000">
        <w:rPr>
          <w:rFonts w:ascii="Times New Roman" w:cs="Times New Roman" w:eastAsia="Times New Roman" w:hAnsi="Times New Roman"/>
          <w:b w:val="0"/>
          <w:sz w:val="28"/>
          <w:szCs w:val="28"/>
          <w:rtl w:val="0"/>
        </w:rPr>
        <w:t xml:space="preserve"> направленность образовательной программы;</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 форма обучения;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8"/>
          <w:szCs w:val="28"/>
          <w:rtl w:val="0"/>
        </w:rPr>
        <w:t xml:space="preserve">л) сроки освоения дополнительной образовательной программы</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м) порядок изменения и расторжения договора;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2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 другие необходимые сведения, связанные со спецификой оказываемых платных образовательных услуг.</w:t>
      </w:r>
    </w:p>
    <w:p w:rsidR="00000000" w:rsidDel="00000000" w:rsidP="00000000" w:rsidRDefault="00000000" w:rsidRPr="00000000" w14:paraId="00000043">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88" w:right="-91" w:hanging="431"/>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8"/>
          <w:szCs w:val="28"/>
          <w:rtl w:val="0"/>
        </w:rPr>
        <w:t xml:space="preserve">Примерная форма договора утверждена Приказом Министерства образования и науки Российской Федерации  от 25 октября 2013 г. № 1185 </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sz w:val="22"/>
          <w:szCs w:val="22"/>
          <w:rtl w:val="0"/>
        </w:rPr>
        <w:t xml:space="preserve">ОБ УТВЕРЖДЕНИИ ПРИМЕРНОЙ ФОРМЫ ДОГОВОРА ОБ ОБРАЗОВАНИИ НА ОБУЧЕНИЕ ПО ДОПОЛНИТЕЛЬНЫМ ОБРАЗОВАТЕЛЬНЫМ ПРОГРАММАМ».</w:t>
      </w:r>
      <w:r w:rsidDel="00000000" w:rsidR="00000000" w:rsidRPr="00000000">
        <w:rPr>
          <w:rtl w:val="0"/>
        </w:rPr>
      </w:r>
    </w:p>
    <w:p w:rsidR="00000000" w:rsidDel="00000000" w:rsidP="00000000" w:rsidRDefault="00000000" w:rsidRPr="00000000" w14:paraId="00000044">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Сведения, указанные в договоре, должны соответствовать информации, размещенной на официальном сайте образовательной организации</w:t>
      </w:r>
      <w:r w:rsidDel="00000000" w:rsidR="00000000" w:rsidRPr="00000000">
        <w:rPr>
          <w:rFonts w:ascii="Times New Roman" w:cs="Times New Roman" w:eastAsia="Times New Roman" w:hAnsi="Times New Roman"/>
          <w:b w:val="0"/>
          <w:sz w:val="26"/>
          <w:szCs w:val="26"/>
          <w:rtl w:val="0"/>
        </w:rPr>
        <w:t xml:space="preserve"> (</w:t>
      </w:r>
      <w:r w:rsidDel="00000000" w:rsidR="00000000" w:rsidRPr="00000000">
        <w:rPr>
          <w:rFonts w:ascii="Times New Roman" w:cs="Times New Roman" w:eastAsia="Times New Roman" w:hAnsi="Times New Roman"/>
          <w:b w:val="0"/>
          <w:sz w:val="28"/>
          <w:szCs w:val="28"/>
          <w:rtl w:val="0"/>
        </w:rPr>
        <w:t xml:space="preserve">http://sites.qooqle.com/site/mdou255/) в информационно-телекоммуникационной сети "Интернет" на дату заключения договора.</w:t>
      </w:r>
    </w:p>
    <w:p w:rsidR="00000000" w:rsidDel="00000000" w:rsidP="00000000" w:rsidRDefault="00000000" w:rsidRPr="00000000" w14:paraId="00000045">
      <w:pPr>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Исполнитель заключает договор возмездного оказания дополнительных платных образовательных услуг с работником. Неотъемлемой частью договора является раздел «Цена договора и оплата услуг», где установлена стоимость одного оплаченного детодня.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0" w:before="0" w:line="276" w:lineRule="auto"/>
        <w:ind w:right="-91"/>
        <w:contextualSpacing w:val="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47">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91"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Ответственность исполнителя и заказчика</w:t>
      </w:r>
    </w:p>
    <w:p w:rsidR="00000000" w:rsidDel="00000000" w:rsidP="00000000" w:rsidRDefault="00000000" w:rsidRPr="00000000" w14:paraId="00000048">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00000" w:rsidDel="00000000" w:rsidP="00000000" w:rsidRDefault="00000000" w:rsidRPr="00000000" w14:paraId="00000049">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Исполнитель обязан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Закона Российской Федерации от 7 февраля 1992г. №2300-1 «О защите прав потребителей» и Федеральным законом от 29 декабря 2012г. №273 «Об образовании в Российской Федерации».</w:t>
      </w:r>
    </w:p>
    <w:p w:rsidR="00000000" w:rsidDel="00000000" w:rsidP="00000000" w:rsidRDefault="00000000" w:rsidRPr="00000000" w14:paraId="0000004A">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Исполнитель обязан довести до заказчика постановление Новокузнецкого городского Совета народных депутатов «О дополнительных платных образовательных и других услугах, оказываемых муниципальными образовательными учреждениями города Новокузнецка» от 23.12.2009г №14/152 (с изменениями от 23.11.2010г.).</w:t>
      </w:r>
    </w:p>
    <w:p w:rsidR="00000000" w:rsidDel="00000000" w:rsidP="00000000" w:rsidRDefault="00000000" w:rsidRPr="00000000" w14:paraId="0000004B">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Исполнитель имеет право оказывать платные образовательные услуги при наличии следующих документов:</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Устав ДОУ,</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лицензия на образовательную деятельность,</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приказ об организации работы по платным образовательным услугам,</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Положение о платных дополнительных образовательных услугах,</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договора с работниками по оказанию платных образовательных услуг,</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договора с родителями об образовании на обучение по дополнительным образовательным программам.</w:t>
      </w:r>
    </w:p>
    <w:p w:rsidR="00000000" w:rsidDel="00000000" w:rsidP="00000000" w:rsidRDefault="00000000" w:rsidRPr="00000000" w14:paraId="00000052">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Заказчик обязан соблюдать требования учредительных документов Исполнителя (положения о платных образовательных услугах, договор на оказание услуг и др.), в том числе, проявлять уважение к педагогическому и обслуживающему персоналу ДОУ.</w:t>
      </w:r>
    </w:p>
    <w:p w:rsidR="00000000" w:rsidDel="00000000" w:rsidP="00000000" w:rsidRDefault="00000000" w:rsidRPr="00000000" w14:paraId="00000053">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Заказчик обязан своевременно вносить плату за предоставление платных образовательных услуг Исполнителем ежемесячно не позднее 10 числа каждого месяца, подлежащего оплате в безналичном порядке на счет образовательной организации.</w:t>
      </w:r>
    </w:p>
    <w:p w:rsidR="00000000" w:rsidDel="00000000" w:rsidP="00000000" w:rsidRDefault="00000000" w:rsidRPr="00000000" w14:paraId="00000054">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По инициативе исполнителя договор может быть расторгнут в одностороннем порядке в следующем случае: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76" w:lineRule="auto"/>
        <w:ind w:left="851" w:right="-91" w:firstLine="0"/>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 просрочка оплаты стоимости платных образовательных услуг в течение двух месяцев.</w:t>
      </w:r>
    </w:p>
    <w:p w:rsidR="00000000" w:rsidDel="00000000" w:rsidP="00000000" w:rsidRDefault="00000000" w:rsidRPr="00000000" w14:paraId="00000056">
      <w:pPr>
        <w:numPr>
          <w:ilvl w:val="1"/>
          <w:numId w:val="7"/>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Исполнитель доводит до работника информацию о ведении им обязательного делопроизводства и отчетной документации:</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дополнительная общеразвивающая программа по оказанию услуги,</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учебный план,</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график работы,</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журнал проведения занятий (с указанием даты проведения занятия, темы, отметок о посещаемости воспитанников),</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акт об оказании платной услуги,</w:t>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91" w:hanging="28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табель (ведомость) посещаемости.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76" w:lineRule="auto"/>
        <w:ind w:right="-91"/>
        <w:contextualSpacing w:val="0"/>
        <w:jc w:val="both"/>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91"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Порядок рассмотрения споров</w:t>
      </w:r>
      <w:r w:rsidDel="00000000" w:rsidR="00000000" w:rsidRPr="00000000">
        <w:rPr>
          <w:rFonts w:ascii="Times New Roman" w:cs="Times New Roman" w:eastAsia="Times New Roman" w:hAnsi="Times New Roman"/>
          <w:b w:val="0"/>
          <w:sz w:val="28"/>
          <w:szCs w:val="28"/>
          <w:rtl w:val="0"/>
        </w:rPr>
        <w:t xml:space="preserve">.</w:t>
      </w:r>
    </w:p>
    <w:p w:rsidR="00000000" w:rsidDel="00000000" w:rsidP="00000000" w:rsidRDefault="00000000" w:rsidRPr="00000000" w14:paraId="0000005F">
      <w:pPr>
        <w:numPr>
          <w:ilvl w:val="1"/>
          <w:numId w:val="11"/>
        </w:numPr>
        <w:pBdr>
          <w:top w:space="0" w:sz="0" w:val="nil"/>
          <w:left w:space="0" w:sz="0" w:val="nil"/>
          <w:bottom w:space="0" w:sz="0" w:val="nil"/>
          <w:right w:space="0" w:sz="0" w:val="nil"/>
          <w:between w:space="0" w:sz="0" w:val="nil"/>
        </w:pBdr>
        <w:shd w:fill="auto" w:val="clear"/>
        <w:spacing w:after="0" w:before="0" w:line="276" w:lineRule="auto"/>
        <w:ind w:left="792" w:right="-91" w:hanging="432"/>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Споры, возникающие при оказании платных дополнительных образовательных услуг, разрешаются:</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руководителем  МБ ДОУ «Детский сад  № 255» в соответствии с законодательством Российской Федерации;</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Комитетом образования и науки администрации города Новокузнецка в соответствии с законодательством Российской Федерации;</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993" w:right="-91" w:hanging="142.00000000000003"/>
        <w:contextualSpacing w:val="0"/>
        <w:jc w:val="both"/>
        <w:rPr>
          <w:b w:val="0"/>
        </w:rPr>
      </w:pPr>
      <w:r w:rsidDel="00000000" w:rsidR="00000000" w:rsidRPr="00000000">
        <w:rPr>
          <w:rFonts w:ascii="Times New Roman" w:cs="Times New Roman" w:eastAsia="Times New Roman" w:hAnsi="Times New Roman"/>
          <w:b w:val="0"/>
          <w:sz w:val="28"/>
          <w:szCs w:val="28"/>
          <w:rtl w:val="0"/>
        </w:rPr>
        <w:t xml:space="preserve">в судебном порядке в соответствии с законодательством Российской Федерации.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76" w:lineRule="auto"/>
        <w:ind w:left="993" w:right="-91" w:firstLine="0"/>
        <w:contextualSpacing w:val="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shd w:fill="auto" w:val="clear"/>
        <w:spacing w:after="240" w:line="240" w:lineRule="auto"/>
        <w:ind w:left="360" w:hanging="360"/>
        <w:contextualSpacing w:val="0"/>
        <w:rPr>
          <w:b w:val="1"/>
          <w:sz w:val="28"/>
          <w:szCs w:val="28"/>
        </w:rPr>
      </w:pPr>
      <w:r w:rsidDel="00000000" w:rsidR="00000000" w:rsidRPr="00000000">
        <w:rPr>
          <w:b w:val="1"/>
          <w:sz w:val="28"/>
          <w:szCs w:val="28"/>
          <w:rtl w:val="0"/>
        </w:rPr>
        <w:t xml:space="preserve">Срок действия положения</w:t>
      </w:r>
    </w:p>
    <w:p w:rsidR="00000000" w:rsidDel="00000000" w:rsidP="00000000" w:rsidRDefault="00000000" w:rsidRPr="00000000" w14:paraId="00000065">
      <w:pPr>
        <w:numPr>
          <w:ilvl w:val="1"/>
          <w:numId w:val="9"/>
        </w:numPr>
        <w:pBdr>
          <w:top w:space="0" w:sz="0" w:val="nil"/>
          <w:left w:space="0" w:sz="0" w:val="nil"/>
          <w:bottom w:space="0" w:sz="0" w:val="nil"/>
          <w:right w:space="0" w:sz="0" w:val="nil"/>
          <w:between w:space="0" w:sz="0" w:val="nil"/>
        </w:pBdr>
        <w:shd w:fill="auto" w:val="clear"/>
        <w:spacing w:after="0" w:line="240" w:lineRule="auto"/>
        <w:ind w:left="792" w:hanging="432"/>
        <w:contextualSpacing w:val="0"/>
        <w:rPr>
          <w:sz w:val="28"/>
          <w:szCs w:val="28"/>
        </w:rPr>
      </w:pPr>
      <w:r w:rsidDel="00000000" w:rsidR="00000000" w:rsidRPr="00000000">
        <w:rPr>
          <w:sz w:val="28"/>
          <w:szCs w:val="28"/>
          <w:rtl w:val="0"/>
        </w:rPr>
        <w:t xml:space="preserve"> Положение действует до принятия нового.</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134" w:top="1134" w:left="126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080" w:hanging="360"/>
      </w:pPr>
      <w:rPr>
        <w:rFonts w:ascii="Arial" w:cs="Arial" w:eastAsia="Arial" w:hAnsi="Arial"/>
        <w:sz w:val="20"/>
        <w:szCs w:val="20"/>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bullet"/>
      <w:lvlText w:val="●"/>
      <w:lvlJc w:val="left"/>
      <w:pPr>
        <w:ind w:left="780" w:hanging="360"/>
      </w:pPr>
      <w:rPr>
        <w:rFonts w:ascii="Arial" w:cs="Arial" w:eastAsia="Arial" w:hAnsi="Arial"/>
        <w:sz w:val="20"/>
        <w:szCs w:val="20"/>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512" w:hanging="360"/>
      </w:pPr>
      <w:rPr>
        <w:rFonts w:ascii="Arial" w:cs="Arial" w:eastAsia="Arial" w:hAnsi="Arial"/>
        <w:sz w:val="18"/>
        <w:szCs w:val="18"/>
      </w:rPr>
    </w:lvl>
    <w:lvl w:ilvl="1">
      <w:start w:val="1"/>
      <w:numFmt w:val="bullet"/>
      <w:lvlText w:val="o"/>
      <w:lvlJc w:val="left"/>
      <w:pPr>
        <w:ind w:left="2232" w:hanging="360"/>
      </w:pPr>
      <w:rPr>
        <w:rFonts w:ascii="Arial" w:cs="Arial" w:eastAsia="Arial" w:hAnsi="Arial"/>
      </w:rPr>
    </w:lvl>
    <w:lvl w:ilvl="2">
      <w:start w:val="1"/>
      <w:numFmt w:val="bullet"/>
      <w:lvlText w:val="▪"/>
      <w:lvlJc w:val="left"/>
      <w:pPr>
        <w:ind w:left="2952" w:hanging="360"/>
      </w:pPr>
      <w:rPr>
        <w:rFonts w:ascii="Arial" w:cs="Arial" w:eastAsia="Arial" w:hAnsi="Arial"/>
      </w:rPr>
    </w:lvl>
    <w:lvl w:ilvl="3">
      <w:start w:val="1"/>
      <w:numFmt w:val="bullet"/>
      <w:lvlText w:val="●"/>
      <w:lvlJc w:val="left"/>
      <w:pPr>
        <w:ind w:left="3672" w:hanging="360"/>
      </w:pPr>
      <w:rPr>
        <w:rFonts w:ascii="Arial" w:cs="Arial" w:eastAsia="Arial" w:hAnsi="Arial"/>
      </w:rPr>
    </w:lvl>
    <w:lvl w:ilvl="4">
      <w:start w:val="1"/>
      <w:numFmt w:val="bullet"/>
      <w:lvlText w:val="o"/>
      <w:lvlJc w:val="left"/>
      <w:pPr>
        <w:ind w:left="4392" w:hanging="360"/>
      </w:pPr>
      <w:rPr>
        <w:rFonts w:ascii="Arial" w:cs="Arial" w:eastAsia="Arial" w:hAnsi="Arial"/>
      </w:rPr>
    </w:lvl>
    <w:lvl w:ilvl="5">
      <w:start w:val="1"/>
      <w:numFmt w:val="bullet"/>
      <w:lvlText w:val="▪"/>
      <w:lvlJc w:val="left"/>
      <w:pPr>
        <w:ind w:left="5112" w:hanging="360"/>
      </w:pPr>
      <w:rPr>
        <w:rFonts w:ascii="Arial" w:cs="Arial" w:eastAsia="Arial" w:hAnsi="Arial"/>
      </w:rPr>
    </w:lvl>
    <w:lvl w:ilvl="6">
      <w:start w:val="1"/>
      <w:numFmt w:val="bullet"/>
      <w:lvlText w:val="●"/>
      <w:lvlJc w:val="left"/>
      <w:pPr>
        <w:ind w:left="5832" w:hanging="360"/>
      </w:pPr>
      <w:rPr>
        <w:rFonts w:ascii="Arial" w:cs="Arial" w:eastAsia="Arial" w:hAnsi="Arial"/>
      </w:rPr>
    </w:lvl>
    <w:lvl w:ilvl="7">
      <w:start w:val="1"/>
      <w:numFmt w:val="bullet"/>
      <w:lvlText w:val="o"/>
      <w:lvlJc w:val="left"/>
      <w:pPr>
        <w:ind w:left="6552" w:hanging="360"/>
      </w:pPr>
      <w:rPr>
        <w:rFonts w:ascii="Arial" w:cs="Arial" w:eastAsia="Arial" w:hAnsi="Arial"/>
      </w:rPr>
    </w:lvl>
    <w:lvl w:ilvl="8">
      <w:start w:val="1"/>
      <w:numFmt w:val="bullet"/>
      <w:lvlText w:val="▪"/>
      <w:lvlJc w:val="left"/>
      <w:pPr>
        <w:ind w:left="7272" w:hanging="360"/>
      </w:pPr>
      <w:rPr>
        <w:rFonts w:ascii="Arial" w:cs="Arial" w:eastAsia="Arial" w:hAnsi="Arial"/>
      </w:rPr>
    </w:lvl>
  </w:abstractNum>
  <w:abstractNum w:abstractNumId="6">
    <w:lvl w:ilvl="0">
      <w:start w:val="1"/>
      <w:numFmt w:val="bullet"/>
      <w:lvlText w:val="●"/>
      <w:lvlJc w:val="left"/>
      <w:pPr>
        <w:ind w:left="1512" w:hanging="360"/>
      </w:pPr>
      <w:rPr>
        <w:rFonts w:ascii="Arial" w:cs="Arial" w:eastAsia="Arial" w:hAnsi="Arial"/>
        <w:sz w:val="18"/>
        <w:szCs w:val="18"/>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3"/>
      <w:numFmt w:val="decimal"/>
      <w:lvlText w:val="%1."/>
      <w:lvlJc w:val="left"/>
      <w:pPr>
        <w:ind w:left="360" w:hanging="360"/>
      </w:pPr>
      <w:rPr/>
    </w:lvl>
    <w:lvl w:ilvl="1">
      <w:start w:val="8"/>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5"/>
      <w:numFmt w:val="decimal"/>
      <w:lvlText w:val="%1."/>
      <w:lvlJc w:val="left"/>
      <w:pPr>
        <w:ind w:left="360" w:hanging="360"/>
      </w:pPr>
      <w:rPr/>
    </w:lvl>
    <w:lvl w:ilvl="1">
      <w:start w:val="8"/>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
      <w:lvlJc w:val="left"/>
      <w:pPr>
        <w:ind w:left="0" w:firstLine="0"/>
      </w:pPr>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1944" w:hanging="360"/>
      </w:pPr>
      <w:rPr>
        <w:rFonts w:ascii="Arial" w:cs="Arial" w:eastAsia="Arial" w:hAnsi="Arial"/>
        <w:sz w:val="18"/>
        <w:szCs w:val="18"/>
      </w:rPr>
    </w:lvl>
    <w:lvl w:ilvl="1">
      <w:start w:val="1"/>
      <w:numFmt w:val="bullet"/>
      <w:lvlText w:val="o"/>
      <w:lvlJc w:val="left"/>
      <w:pPr>
        <w:ind w:left="2664" w:hanging="360"/>
      </w:pPr>
      <w:rPr>
        <w:rFonts w:ascii="Arial" w:cs="Arial" w:eastAsia="Arial" w:hAnsi="Arial"/>
      </w:rPr>
    </w:lvl>
    <w:lvl w:ilvl="2">
      <w:start w:val="1"/>
      <w:numFmt w:val="bullet"/>
      <w:lvlText w:val="▪"/>
      <w:lvlJc w:val="left"/>
      <w:pPr>
        <w:ind w:left="3384" w:hanging="360"/>
      </w:pPr>
      <w:rPr>
        <w:rFonts w:ascii="Arial" w:cs="Arial" w:eastAsia="Arial" w:hAnsi="Arial"/>
      </w:rPr>
    </w:lvl>
    <w:lvl w:ilvl="3">
      <w:start w:val="1"/>
      <w:numFmt w:val="bullet"/>
      <w:lvlText w:val="●"/>
      <w:lvlJc w:val="left"/>
      <w:pPr>
        <w:ind w:left="4104" w:hanging="360"/>
      </w:pPr>
      <w:rPr>
        <w:rFonts w:ascii="Arial" w:cs="Arial" w:eastAsia="Arial" w:hAnsi="Arial"/>
      </w:rPr>
    </w:lvl>
    <w:lvl w:ilvl="4">
      <w:start w:val="1"/>
      <w:numFmt w:val="bullet"/>
      <w:lvlText w:val="o"/>
      <w:lvlJc w:val="left"/>
      <w:pPr>
        <w:ind w:left="4824" w:hanging="360"/>
      </w:pPr>
      <w:rPr>
        <w:rFonts w:ascii="Arial" w:cs="Arial" w:eastAsia="Arial" w:hAnsi="Arial"/>
      </w:rPr>
    </w:lvl>
    <w:lvl w:ilvl="5">
      <w:start w:val="1"/>
      <w:numFmt w:val="bullet"/>
      <w:lvlText w:val="▪"/>
      <w:lvlJc w:val="left"/>
      <w:pPr>
        <w:ind w:left="5544" w:hanging="360"/>
      </w:pPr>
      <w:rPr>
        <w:rFonts w:ascii="Arial" w:cs="Arial" w:eastAsia="Arial" w:hAnsi="Arial"/>
      </w:rPr>
    </w:lvl>
    <w:lvl w:ilvl="6">
      <w:start w:val="1"/>
      <w:numFmt w:val="bullet"/>
      <w:lvlText w:val="●"/>
      <w:lvlJc w:val="left"/>
      <w:pPr>
        <w:ind w:left="6264" w:hanging="360"/>
      </w:pPr>
      <w:rPr>
        <w:rFonts w:ascii="Arial" w:cs="Arial" w:eastAsia="Arial" w:hAnsi="Arial"/>
      </w:rPr>
    </w:lvl>
    <w:lvl w:ilvl="7">
      <w:start w:val="1"/>
      <w:numFmt w:val="bullet"/>
      <w:lvlText w:val="o"/>
      <w:lvlJc w:val="left"/>
      <w:pPr>
        <w:ind w:left="6984" w:hanging="360"/>
      </w:pPr>
      <w:rPr>
        <w:rFonts w:ascii="Arial" w:cs="Arial" w:eastAsia="Arial" w:hAnsi="Arial"/>
      </w:rPr>
    </w:lvl>
    <w:lvl w:ilvl="8">
      <w:start w:val="1"/>
      <w:numFmt w:val="bullet"/>
      <w:lvlText w:val="▪"/>
      <w:lvlJc w:val="left"/>
      <w:pPr>
        <w:ind w:left="7704"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